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Borda da Mata, 13 de OUTUBRO de 2025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Política de Concessão de Descontos nas Unidades dos Colégios da Associação de Educação e Beneficência Santa Catarina de Sena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A partir 13/10/2025 versão III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política de descontos do Colégio Nossa Senhora do Carmo, objetiva valorizar o cliente que honra pontual e integralmente seus compromissos financeiros com a instituição, antecipa pagamentos, demonstra fidelidade matriculando dois ou mais dependentes, ou que pertence a empresas ou instituições conveniadas</w:t>
        <w:br w:type="textWrapping"/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Após análise e aprovação pelas instâncias competentes, fica estabelecida a política de concessão de descontos para os cursos da Educação Infantil, Ensino Fundamental I e II oferecidos pela Associação de Educação e Beneficência Santa Catarina de Sena. </w:t>
      </w:r>
    </w:p>
    <w:p w:rsidR="00000000" w:rsidDel="00000000" w:rsidP="00000000" w:rsidRDefault="00000000" w:rsidRPr="00000000" w14:paraId="0000000C">
      <w:pPr>
        <w:shd w:fill="ffffff" w:val="clear"/>
        <w:ind w:left="360" w:right="281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right="28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Descontos estabelecidas a seguir:</w:t>
      </w:r>
    </w:p>
    <w:p w:rsidR="00000000" w:rsidDel="00000000" w:rsidP="00000000" w:rsidRDefault="00000000" w:rsidRPr="00000000" w14:paraId="0000000E">
      <w:pPr>
        <w:shd w:fill="ffffff" w:val="clear"/>
        <w:ind w:right="28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left="360" w:right="281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DESCONTO INSTITUCIONAL</w:t>
      </w:r>
    </w:p>
    <w:p w:rsidR="00000000" w:rsidDel="00000000" w:rsidP="00000000" w:rsidRDefault="00000000" w:rsidRPr="00000000" w14:paraId="00000010">
      <w:pPr>
        <w:shd w:fill="ffffff" w:val="clear"/>
        <w:ind w:right="28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right="28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concessão do desconto estará sujeita à análise do formulário de solicitação, fornecido pela Instituição.</w:t>
      </w:r>
    </w:p>
    <w:p w:rsidR="00000000" w:rsidDel="00000000" w:rsidP="00000000" w:rsidRDefault="00000000" w:rsidRPr="00000000" w14:paraId="00000012">
      <w:pPr>
        <w:shd w:fill="ffffff" w:val="clear"/>
        <w:ind w:right="281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hd w:fill="ffffff" w:val="clear"/>
        <w:ind w:left="562" w:right="281" w:hanging="4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Casos de solicitações serão analisados pela Diretoria Administrativa e pedagógica, em conjunto com a Assistente Social, podendo resultar em um percentual de desconto a critério da avaliação. Os descontos são limitados e a política de concessão vai depender da análise da situação socioeconômica comprovada pelo candidato.</w:t>
      </w:r>
    </w:p>
    <w:p w:rsidR="00000000" w:rsidDel="00000000" w:rsidP="00000000" w:rsidRDefault="00000000" w:rsidRPr="00000000" w14:paraId="00000014">
      <w:pPr>
        <w:shd w:fill="ffffff" w:val="clear"/>
        <w:ind w:left="703" w:right="281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hd w:fill="ffffff" w:val="clear"/>
        <w:ind w:left="562" w:right="281" w:hanging="420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O benefício é válido a partir da segunda parcela. O pagamento da 1° parcela no ato da matrícula deverá ser integral.</w:t>
      </w:r>
    </w:p>
    <w:p w:rsidR="00000000" w:rsidDel="00000000" w:rsidP="00000000" w:rsidRDefault="00000000" w:rsidRPr="00000000" w14:paraId="00000016">
      <w:pPr>
        <w:shd w:fill="ffffff" w:val="clear"/>
        <w:ind w:left="34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FILIAL 06 CNSC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83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Terão desconto os filhos de funcionários da instituição CNSC.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DESCONTOS PARA FILHOS DE EX-ALUNOS DO CNSC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obtenção deste desconto está sujeita à pontualidade nos pagamentos.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ex-alunos têm um desconto de 5% </w:t>
      </w:r>
    </w:p>
    <w:p w:rsidR="00000000" w:rsidDel="00000000" w:rsidP="00000000" w:rsidRDefault="00000000" w:rsidRPr="00000000" w14:paraId="0000001F">
      <w:pPr>
        <w:shd w:fill="ffffff" w:val="clear"/>
        <w:ind w:left="785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DESCONTO PARA PAGAMENTOS ANTECIPADOS ANUAL:</w:t>
      </w:r>
    </w:p>
    <w:p w:rsidR="00000000" w:rsidDel="00000000" w:rsidP="00000000" w:rsidRDefault="00000000" w:rsidRPr="00000000" w14:paraId="00000021">
      <w:pPr>
        <w:shd w:fill="ffffff" w:val="clear"/>
        <w:ind w:left="36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ind w:left="142" w:firstLine="0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desconto concedido para pagamentos antecipados será calculado de acordo com a taxa básica de juros determinada pelo Banco Central do Brasil (SELIC), conforme tabela vigente utilizada na respectiva Unidade da Associação de Educação e Beneficência Santa Catarina de Sena. </w:t>
      </w:r>
      <w:r w:rsidDel="00000000" w:rsidR="00000000" w:rsidRPr="00000000">
        <w:rPr>
          <w:rFonts w:ascii="Arial" w:cs="Arial" w:eastAsia="Arial" w:hAnsi="Arial"/>
          <w:b w:val="1"/>
          <w:color w:val="ee0000"/>
          <w:sz w:val="24"/>
          <w:szCs w:val="24"/>
          <w:rtl w:val="0"/>
        </w:rPr>
        <w:t xml:space="preserve">A porcentagem será 15% valor total anual</w:t>
      </w: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ee0000"/>
          <w:sz w:val="24"/>
          <w:szCs w:val="24"/>
          <w:rtl w:val="0"/>
        </w:rPr>
        <w:t xml:space="preserve">válido somente até 31 de março 2026</w:t>
      </w: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ind w:left="785" w:firstLine="0"/>
        <w:jc w:val="both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right="12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     DESCONTO FAMÍLIA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360" w:right="124" w:firstLine="0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ind w:left="360" w:right="12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Receberá um desconto especial o Responsável Financeiro que tiver mais de 01 (um) aluno matriculado no Colégio Nossa Senhora do Carmo.</w:t>
      </w:r>
    </w:p>
    <w:p w:rsidR="00000000" w:rsidDel="00000000" w:rsidP="00000000" w:rsidRDefault="00000000" w:rsidRPr="00000000" w14:paraId="00000029">
      <w:pPr>
        <w:shd w:fill="ffffff" w:val="clear"/>
        <w:ind w:right="12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hd w:fill="ffffff" w:val="clear"/>
        <w:ind w:left="1134" w:right="124" w:hanging="294.00000000000006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5%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desconto para o Irmão a ser matriculado na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CNSC.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ind w:right="12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left="851" w:right="12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descontos serão aplicados ao irmão mais recentemente matriculado, que poderá ser o irmão de menor idade, uma vez que a concessão do desconto foi legitimada pelo seu ingresso na instituição.</w:t>
      </w:r>
    </w:p>
    <w:p w:rsidR="00000000" w:rsidDel="00000000" w:rsidP="00000000" w:rsidRDefault="00000000" w:rsidRPr="00000000" w14:paraId="0000002D">
      <w:pPr>
        <w:shd w:fill="ffffff" w:val="clear"/>
        <w:ind w:left="643" w:right="12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left="283" w:right="12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concessão desse benefício não é automática, deve ser solicitada formalmente ao Setor Financeiro ou Secretária.</w:t>
      </w:r>
    </w:p>
    <w:p w:rsidR="00000000" w:rsidDel="00000000" w:rsidP="00000000" w:rsidRDefault="00000000" w:rsidRPr="00000000" w14:paraId="0000002F">
      <w:pPr>
        <w:shd w:fill="ffffff" w:val="clear"/>
        <w:ind w:right="12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ind w:right="124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  MATRÍCULAS ANTECIPADAS – ALUNOS QUE ESTÃO CURSANDO</w:t>
      </w:r>
    </w:p>
    <w:p w:rsidR="00000000" w:rsidDel="00000000" w:rsidP="00000000" w:rsidRDefault="00000000" w:rsidRPr="00000000" w14:paraId="00000031">
      <w:pPr>
        <w:shd w:fill="ffffff" w:val="clear"/>
        <w:ind w:left="360" w:right="124" w:firstLine="0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matrículas efetuadas até a data estipulada pela Direção Administrativa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Associação de Educação e Beneficência Santa Catarina de Sena estarão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isentas do pagamento do reajuste anual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referente à primeira parcela integral da mensalidade (matrícula) do ano seguinte.</w:t>
      </w:r>
    </w:p>
    <w:p w:rsidR="00000000" w:rsidDel="00000000" w:rsidP="00000000" w:rsidRDefault="00000000" w:rsidRPr="00000000" w14:paraId="00000033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presente política entra em vigor a partir desta data, revogando quaisquer disposições em contrário.</w:t>
      </w:r>
    </w:p>
    <w:p w:rsidR="00000000" w:rsidDel="00000000" w:rsidP="00000000" w:rsidRDefault="00000000" w:rsidRPr="00000000" w14:paraId="00000036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OBS: Os alunos que não fizeram o requerimento de matrícula, poderá perder a vaga para o próximo ano levito, caso a demanda seja superior as vagas disponíveis.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Borda da Mata - MG, 13 de Outubro de 2025.</w:t>
      </w:r>
    </w:p>
    <w:p w:rsidR="00000000" w:rsidDel="00000000" w:rsidP="00000000" w:rsidRDefault="00000000" w:rsidRPr="00000000" w14:paraId="0000003B">
      <w:pPr>
        <w:shd w:fill="ffffff" w:val="clear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               </w:t>
      </w:r>
    </w:p>
    <w:sectPr>
      <w:headerReference r:id="rId6" w:type="default"/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9s04o3hp8tt" w:id="0"/>
    <w:bookmarkEnd w:id="0"/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Colégio Nossa Senhora do Carmo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55246</wp:posOffset>
          </wp:positionH>
          <wp:positionV relativeFrom="paragraph">
            <wp:posOffset>9525</wp:posOffset>
          </wp:positionV>
          <wp:extent cx="838200" cy="838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Associação de Educação e Beneficência Santa Catarina de Sena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Francisco Álvaro Sobreiro, 635 – Centro – Borda da Mata/MG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Ato de criação – Decreto estadual nº2051 de 29/01/1942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Mudança de denominação – Resol. SEE nº1051 de 05/11/1974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 – financeiro.cnsc@gmail.com Tel. (35)3445-1375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>
        <w:b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b w:val="0"/>
        <w:sz w:val="24"/>
        <w:szCs w:val="24"/>
      </w:rPr>
    </w:lvl>
    <w:lvl w:ilvl="2">
      <w:start w:val="1"/>
      <w:numFmt w:val="bullet"/>
      <w:lvlText w:val="●"/>
      <w:lvlJc w:val="left"/>
      <w:pPr>
        <w:ind w:left="1724" w:hanging="720"/>
      </w:pPr>
      <w:rPr>
        <w:rFonts w:ascii="Noto Sans Symbols" w:cs="Noto Sans Symbols" w:eastAsia="Noto Sans Symbols" w:hAnsi="Noto Sans Symbols"/>
        <w:sz w:val="24"/>
        <w:szCs w:val="24"/>
      </w:rPr>
    </w:lvl>
    <w:lvl w:ilvl="3">
      <w:start w:val="1"/>
      <w:numFmt w:val="decimal"/>
      <w:lvlText w:val="%1.%2.●.%4."/>
      <w:lvlJc w:val="left"/>
      <w:pPr>
        <w:ind w:left="2226" w:hanging="720"/>
      </w:pPr>
      <w:rPr>
        <w:sz w:val="24"/>
        <w:szCs w:val="24"/>
      </w:rPr>
    </w:lvl>
    <w:lvl w:ilvl="4">
      <w:start w:val="1"/>
      <w:numFmt w:val="decimal"/>
      <w:lvlText w:val="%1.%2.●.%4.%5."/>
      <w:lvlJc w:val="left"/>
      <w:pPr>
        <w:ind w:left="3088" w:hanging="1080"/>
      </w:pPr>
      <w:rPr>
        <w:sz w:val="24"/>
        <w:szCs w:val="24"/>
      </w:rPr>
    </w:lvl>
    <w:lvl w:ilvl="5">
      <w:start w:val="1"/>
      <w:numFmt w:val="decimal"/>
      <w:lvlText w:val="%1.%2.●.%4.%5.%6."/>
      <w:lvlJc w:val="left"/>
      <w:pPr>
        <w:ind w:left="3590" w:hanging="1080"/>
      </w:pPr>
      <w:rPr>
        <w:sz w:val="24"/>
        <w:szCs w:val="24"/>
      </w:rPr>
    </w:lvl>
    <w:lvl w:ilvl="6">
      <w:start w:val="1"/>
      <w:numFmt w:val="decimal"/>
      <w:lvlText w:val="%1.%2.●.%4.%5.%6.%7."/>
      <w:lvlJc w:val="left"/>
      <w:pPr>
        <w:ind w:left="4452" w:hanging="1440"/>
      </w:pPr>
      <w:rPr>
        <w:sz w:val="24"/>
        <w:szCs w:val="24"/>
      </w:rPr>
    </w:lvl>
    <w:lvl w:ilvl="7">
      <w:start w:val="1"/>
      <w:numFmt w:val="decimal"/>
      <w:lvlText w:val="%1.%2.●.%4.%5.%6.%7.%8."/>
      <w:lvlJc w:val="left"/>
      <w:pPr>
        <w:ind w:left="4954" w:hanging="1440"/>
      </w:pPr>
      <w:rPr>
        <w:sz w:val="24"/>
        <w:szCs w:val="24"/>
      </w:rPr>
    </w:lvl>
    <w:lvl w:ilvl="8">
      <w:start w:val="1"/>
      <w:numFmt w:val="decimal"/>
      <w:lvlText w:val="%1.%2.●.%4.%5.%6.%7.%8.%9."/>
      <w:lvlJc w:val="left"/>
      <w:pPr>
        <w:ind w:left="5816" w:hanging="1800"/>
      </w:pPr>
      <w:rPr>
        <w:sz w:val="24"/>
        <w:szCs w:val="24"/>
      </w:rPr>
    </w:lvl>
  </w:abstractNum>
  <w:abstractNum w:abstractNumId="2">
    <w:lvl w:ilvl="0">
      <w:start w:val="1"/>
      <w:numFmt w:val="decimal"/>
      <w:lvlText w:val="%1"/>
      <w:lvlJc w:val="left"/>
      <w:pPr>
        <w:ind w:left="420" w:hanging="420"/>
      </w:pPr>
      <w:rPr/>
    </w:lvl>
    <w:lvl w:ilvl="1">
      <w:start w:val="1"/>
      <w:numFmt w:val="decimal"/>
      <w:lvlText w:val="%1.%2"/>
      <w:lvlJc w:val="left"/>
      <w:pPr>
        <w:ind w:left="562" w:hanging="42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3240" w:hanging="108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5040" w:hanging="144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840" w:hanging="180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36"/>
      <w:szCs w:val="36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